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02" w:rsidRDefault="00D72C02">
      <w:pPr>
        <w:rPr>
          <w:noProof/>
          <w:lang w:eastAsia="cs-CZ"/>
        </w:rPr>
      </w:pPr>
    </w:p>
    <w:p w:rsidR="00D72C02" w:rsidRDefault="00D72C02" w:rsidP="00D72C02">
      <w:pPr>
        <w:rPr>
          <w:noProof/>
          <w:lang w:eastAsia="cs-CZ"/>
        </w:rPr>
      </w:pPr>
      <w:r>
        <w:rPr>
          <w:noProof/>
          <w:lang w:eastAsia="cs-CZ"/>
        </w:rPr>
        <w:t xml:space="preserve">Po přehnutí sledujeme, jak jsou obě strany shodné. U žlutého papíru si můžeme všimnout úhlopříčky, která půlí čtverec a vede od vrcholu k vrcholu. Ukazujeme to dětem a chválíme je za přesné přeložení. Vidíme, že strany jsou shodné, přesně se překrývají. </w:t>
      </w:r>
      <w:r>
        <w:rPr>
          <w:noProof/>
          <w:lang w:eastAsia="cs-CZ"/>
        </w:rPr>
        <w:sym w:font="Wingdings" w:char="F04A"/>
      </w:r>
    </w:p>
    <w:p w:rsidR="00D72C02" w:rsidRDefault="00D72C02">
      <w:pPr>
        <w:rPr>
          <w:noProof/>
          <w:lang w:eastAsia="cs-CZ"/>
        </w:rPr>
      </w:pPr>
    </w:p>
    <w:p w:rsidR="00D72C02" w:rsidRDefault="00D72C02">
      <w:r>
        <w:rPr>
          <w:noProof/>
          <w:lang w:eastAsia="cs-CZ"/>
        </w:rPr>
        <w:drawing>
          <wp:inline distT="0" distB="0" distL="0" distR="0">
            <wp:extent cx="2185359" cy="1639019"/>
            <wp:effectExtent l="19050" t="0" r="5391" b="0"/>
            <wp:docPr id="1" name="Obrázek 0" descr="IMG_20210920_16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0_160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232" cy="16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03231" cy="1052423"/>
            <wp:effectExtent l="19050" t="0" r="6469" b="0"/>
            <wp:docPr id="5" name="Obrázek 4" descr="IMG_20210920_15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0_1559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249" cy="105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C02" w:rsidRPr="00D72C02" w:rsidRDefault="00D72C02" w:rsidP="00D72C02"/>
    <w:p w:rsidR="00D72C02" w:rsidRDefault="00D72C02" w:rsidP="00D72C02"/>
    <w:p w:rsidR="00BC6619" w:rsidRPr="00D72C02" w:rsidRDefault="00D72C02" w:rsidP="00D72C0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830532</wp:posOffset>
            </wp:positionV>
            <wp:extent cx="2249062" cy="1682151"/>
            <wp:effectExtent l="19050" t="0" r="0" b="0"/>
            <wp:wrapNone/>
            <wp:docPr id="6" name="Obrázek 1" descr="IMG_20210920_16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0_1600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062" cy="168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Můžeme se zeptat, jestli je některý vzniklý tvar (obdélník, trojúhelník) větší nebo jestli jsou stejné. Chceme po dítěti důkaz svého tvrzení. Ve škole se nakonec přeložil trojúhelník přes obdélník a </w:t>
      </w:r>
      <w:proofErr w:type="gramStart"/>
      <w:r>
        <w:t>pře</w:t>
      </w:r>
      <w:r w:rsidR="00233CF7">
        <w:t xml:space="preserve">čnívající </w:t>
      </w:r>
      <w:r>
        <w:t xml:space="preserve"> část</w:t>
      </w:r>
      <w:proofErr w:type="gramEnd"/>
      <w:r>
        <w:t xml:space="preserve"> trojúhelníku se odstřihla, aby se přiložila na červený zbytek obdélníku. Pokud k důkazu nedojde, nevadí. </w:t>
      </w:r>
      <w:r>
        <w:sym w:font="Wingdings" w:char="F04A"/>
      </w:r>
      <w:r>
        <w:t xml:space="preserve"> Hlavní je vyprávění o geometrických tvarech. </w:t>
      </w:r>
    </w:p>
    <w:sectPr w:rsidR="00BC6619" w:rsidRPr="00D72C02" w:rsidSect="00BC6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135A2"/>
    <w:multiLevelType w:val="hybridMultilevel"/>
    <w:tmpl w:val="18C23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2C02"/>
    <w:rsid w:val="00233CF7"/>
    <w:rsid w:val="00BC6619"/>
    <w:rsid w:val="00D7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6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C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2021-09-20T14:00:00Z</dcterms:created>
  <dcterms:modified xsi:type="dcterms:W3CDTF">2021-09-20T14:47:00Z</dcterms:modified>
</cp:coreProperties>
</file>